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00CDE" w14:textId="0018E6BE" w:rsidR="00BA073E" w:rsidRPr="00371EC9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 w:rsidRPr="00371EC9">
        <w:rPr>
          <w:b/>
          <w:sz w:val="24"/>
        </w:rPr>
        <w:t xml:space="preserve">3GPP TSG RAN WG5 Meeting </w:t>
      </w:r>
      <w:r w:rsidR="00BA073E" w:rsidRPr="00371EC9">
        <w:rPr>
          <w:b/>
          <w:noProof/>
          <w:sz w:val="24"/>
        </w:rPr>
        <w:t>#</w:t>
      </w:r>
      <w:r w:rsidR="00D1097C" w:rsidRPr="00371EC9">
        <w:rPr>
          <w:b/>
          <w:noProof/>
          <w:sz w:val="24"/>
        </w:rPr>
        <w:t>102</w:t>
      </w:r>
      <w:r w:rsidR="00BA073E" w:rsidRPr="00371EC9">
        <w:rPr>
          <w:b/>
          <w:noProof/>
          <w:sz w:val="24"/>
        </w:rPr>
        <w:tab/>
      </w:r>
      <w:r w:rsidR="00BA073E" w:rsidRPr="00371EC9">
        <w:rPr>
          <w:b/>
          <w:noProof/>
          <w:sz w:val="28"/>
          <w:szCs w:val="28"/>
        </w:rPr>
        <w:t>R5-</w:t>
      </w:r>
      <w:r w:rsidR="00A50EE7" w:rsidRPr="00371EC9">
        <w:rPr>
          <w:b/>
          <w:noProof/>
          <w:sz w:val="28"/>
          <w:szCs w:val="28"/>
        </w:rPr>
        <w:t>2</w:t>
      </w:r>
      <w:r w:rsidR="00D1097C" w:rsidRPr="00371EC9">
        <w:rPr>
          <w:b/>
          <w:noProof/>
          <w:sz w:val="28"/>
          <w:szCs w:val="28"/>
        </w:rPr>
        <w:t>4</w:t>
      </w:r>
      <w:r w:rsidR="00371EC9" w:rsidRPr="00371EC9">
        <w:rPr>
          <w:b/>
          <w:noProof/>
          <w:sz w:val="28"/>
          <w:szCs w:val="28"/>
        </w:rPr>
        <w:t>0954</w:t>
      </w:r>
    </w:p>
    <w:p w14:paraId="40BA94B6" w14:textId="543BFF35" w:rsidR="00BA073E" w:rsidRPr="00371EC9" w:rsidRDefault="00D1097C" w:rsidP="00BA073E">
      <w:pPr>
        <w:pStyle w:val="Header"/>
        <w:tabs>
          <w:tab w:val="right" w:pos="10206"/>
        </w:tabs>
        <w:rPr>
          <w:sz w:val="24"/>
        </w:rPr>
      </w:pPr>
      <w:r w:rsidRPr="00371EC9">
        <w:rPr>
          <w:b w:val="0"/>
          <w:sz w:val="24"/>
        </w:rPr>
        <w:t>Athens, Greece, 26th Feb 2024 – 1st Mar 2024</w:t>
      </w:r>
    </w:p>
    <w:p w14:paraId="50E7F1E4" w14:textId="77777777" w:rsidR="00BA073E" w:rsidRPr="00371EC9" w:rsidRDefault="00BA073E" w:rsidP="00BA073E">
      <w:pPr>
        <w:pStyle w:val="FP"/>
      </w:pPr>
    </w:p>
    <w:p w14:paraId="6D37A79E" w14:textId="6F237085" w:rsidR="00BA073E" w:rsidRPr="00371EC9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371EC9">
        <w:rPr>
          <w:rFonts w:ascii="Arial" w:hAnsi="Arial"/>
          <w:b/>
          <w:sz w:val="24"/>
        </w:rPr>
        <w:t>Agenda Item:</w:t>
      </w:r>
      <w:r w:rsidRPr="00371EC9">
        <w:rPr>
          <w:rFonts w:ascii="Arial" w:hAnsi="Arial"/>
          <w:sz w:val="24"/>
        </w:rPr>
        <w:tab/>
      </w:r>
      <w:r w:rsidR="00CD1295" w:rsidRPr="00371EC9">
        <w:rPr>
          <w:rFonts w:ascii="Arial" w:hAnsi="Arial"/>
          <w:sz w:val="24"/>
        </w:rPr>
        <w:t>6.</w:t>
      </w:r>
      <w:r w:rsidR="00371EC9" w:rsidRPr="00371EC9">
        <w:rPr>
          <w:rFonts w:ascii="Arial" w:hAnsi="Arial"/>
          <w:sz w:val="24"/>
        </w:rPr>
        <w:t>3</w:t>
      </w:r>
      <w:r w:rsidR="00CD1295" w:rsidRPr="00371EC9">
        <w:rPr>
          <w:rFonts w:ascii="Arial" w:hAnsi="Arial"/>
          <w:sz w:val="24"/>
        </w:rPr>
        <w:t>.</w:t>
      </w:r>
      <w:r w:rsidR="00371EC9" w:rsidRPr="00371EC9">
        <w:rPr>
          <w:rFonts w:ascii="Arial" w:hAnsi="Arial"/>
          <w:sz w:val="24"/>
        </w:rPr>
        <w:t>15.6</w:t>
      </w:r>
    </w:p>
    <w:p w14:paraId="0B2658E7" w14:textId="77777777" w:rsidR="00BA073E" w:rsidRPr="00371EC9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371EC9">
        <w:rPr>
          <w:rFonts w:ascii="Arial" w:hAnsi="Arial"/>
          <w:b/>
          <w:sz w:val="24"/>
        </w:rPr>
        <w:t>Source:</w:t>
      </w:r>
      <w:r w:rsidRPr="00371EC9">
        <w:rPr>
          <w:rFonts w:ascii="Arial" w:hAnsi="Arial"/>
          <w:b/>
          <w:sz w:val="24"/>
        </w:rPr>
        <w:tab/>
      </w:r>
      <w:r w:rsidR="00962902" w:rsidRPr="00371EC9">
        <w:rPr>
          <w:rFonts w:ascii="Arial" w:hAnsi="Arial" w:cs="Arial"/>
          <w:sz w:val="24"/>
        </w:rPr>
        <w:t>Ericsson</w:t>
      </w:r>
    </w:p>
    <w:p w14:paraId="592D5D2C" w14:textId="2C92D0C6" w:rsidR="00BA073E" w:rsidRPr="00371EC9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371EC9">
        <w:rPr>
          <w:rFonts w:ascii="Arial" w:hAnsi="Arial"/>
          <w:b/>
          <w:sz w:val="24"/>
        </w:rPr>
        <w:t>Title:</w:t>
      </w:r>
      <w:r w:rsidRPr="00371EC9">
        <w:rPr>
          <w:rFonts w:ascii="Arial" w:hAnsi="Arial"/>
          <w:sz w:val="24"/>
        </w:rPr>
        <w:tab/>
      </w:r>
      <w:r w:rsidR="00D1097C" w:rsidRPr="00371EC9">
        <w:rPr>
          <w:rFonts w:ascii="Arial" w:hAnsi="Arial"/>
          <w:sz w:val="24"/>
        </w:rPr>
        <w:t>SRB4</w:t>
      </w:r>
    </w:p>
    <w:p w14:paraId="3C5C5739" w14:textId="77777777" w:rsidR="004D33CC" w:rsidRPr="00D461CB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371EC9">
        <w:rPr>
          <w:rFonts w:ascii="Arial" w:hAnsi="Arial"/>
          <w:b/>
          <w:sz w:val="24"/>
        </w:rPr>
        <w:t>Document for:</w:t>
      </w:r>
      <w:r w:rsidR="00BA2B03" w:rsidRPr="00371EC9">
        <w:rPr>
          <w:rFonts w:ascii="Arial" w:hAnsi="Arial"/>
          <w:sz w:val="24"/>
        </w:rPr>
        <w:tab/>
        <w:t>Endorsement</w:t>
      </w:r>
    </w:p>
    <w:p w14:paraId="6D6CE28E" w14:textId="190606F9" w:rsidR="00892E18" w:rsidRPr="00D461CB" w:rsidRDefault="000F0ECA" w:rsidP="00892E18">
      <w:pPr>
        <w:pStyle w:val="Heading1"/>
      </w:pPr>
      <w:r w:rsidRPr="00D461CB">
        <w:t>1</w:t>
      </w:r>
      <w:r w:rsidRPr="00D461CB">
        <w:tab/>
        <w:t>Introduction</w:t>
      </w:r>
    </w:p>
    <w:p w14:paraId="5FCC7F2E" w14:textId="0FB8BE8D" w:rsidR="00E0706A" w:rsidRDefault="00E0706A" w:rsidP="002A7AE7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B648B0">
        <w:rPr>
          <w:noProof/>
          <w:lang w:eastAsia="ja-JP"/>
        </w:rPr>
        <w:t xml:space="preserve">The </w:t>
      </w:r>
      <w:r>
        <w:rPr>
          <w:noProof/>
          <w:lang w:eastAsia="ja-JP"/>
        </w:rPr>
        <w:t>content of  RRC and signalling radio bearers are defined a</w:t>
      </w:r>
      <w:r w:rsidRPr="00B648B0">
        <w:rPr>
          <w:noProof/>
          <w:lang w:eastAsia="ja-JP"/>
        </w:rPr>
        <w:t xml:space="preserve">ccording to TS </w:t>
      </w:r>
      <w:r>
        <w:rPr>
          <w:noProof/>
          <w:lang w:eastAsia="ja-JP"/>
        </w:rPr>
        <w:t>38</w:t>
      </w:r>
      <w:r w:rsidRPr="00B648B0">
        <w:rPr>
          <w:noProof/>
          <w:lang w:eastAsia="ja-JP"/>
        </w:rPr>
        <w:t>.</w:t>
      </w:r>
      <w:r>
        <w:rPr>
          <w:noProof/>
          <w:lang w:eastAsia="ja-JP"/>
        </w:rPr>
        <w:t>331</w:t>
      </w:r>
      <w:r w:rsidRPr="00B648B0">
        <w:rPr>
          <w:noProof/>
          <w:lang w:eastAsia="ja-JP"/>
        </w:rPr>
        <w:t xml:space="preserve"> [</w:t>
      </w:r>
      <w:r>
        <w:rPr>
          <w:noProof/>
          <w:lang w:eastAsia="ja-JP"/>
        </w:rPr>
        <w:t>1</w:t>
      </w:r>
      <w:r w:rsidRPr="00B648B0">
        <w:rPr>
          <w:noProof/>
          <w:lang w:eastAsia="ja-JP"/>
        </w:rPr>
        <w:t>]</w:t>
      </w:r>
      <w:r>
        <w:rPr>
          <w:noProof/>
          <w:lang w:eastAsia="ja-JP"/>
        </w:rPr>
        <w:t xml:space="preserve"> clause 4.2 </w:t>
      </w:r>
      <w:r w:rsidRPr="00E0706A">
        <w:rPr>
          <w:noProof/>
          <w:lang w:eastAsia="ja-JP"/>
        </w:rPr>
        <w:t>Architecture</w:t>
      </w:r>
      <w:r>
        <w:rPr>
          <w:noProof/>
          <w:lang w:eastAsia="ja-JP"/>
        </w:rPr>
        <w:t xml:space="preserve"> and subclause 4.2.2. </w:t>
      </w:r>
    </w:p>
    <w:p w14:paraId="6045D8CB" w14:textId="1B98C131" w:rsidR="00D1097C" w:rsidRPr="00FA0D37" w:rsidRDefault="00E0706A" w:rsidP="00D1097C">
      <w:pPr>
        <w:pStyle w:val="Heading3"/>
        <w:rPr>
          <w:rFonts w:eastAsia="MS Mincho"/>
        </w:rPr>
      </w:pPr>
      <w:r>
        <w:rPr>
          <w:rFonts w:eastAsia="MS Mincho"/>
        </w:rPr>
        <w:t>“</w:t>
      </w:r>
      <w:r w:rsidR="00D1097C" w:rsidRPr="00FA0D37">
        <w:rPr>
          <w:rFonts w:eastAsia="MS Mincho"/>
        </w:rPr>
        <w:t>4.2.2</w:t>
      </w:r>
      <w:r w:rsidR="00D1097C" w:rsidRPr="00FA0D37">
        <w:rPr>
          <w:rFonts w:eastAsia="MS Mincho"/>
        </w:rPr>
        <w:tab/>
        <w:t xml:space="preserve">Signalling radio </w:t>
      </w:r>
      <w:proofErr w:type="gramStart"/>
      <w:r w:rsidR="00D1097C" w:rsidRPr="00FA0D37">
        <w:rPr>
          <w:rFonts w:eastAsia="MS Mincho"/>
        </w:rPr>
        <w:t>bearers</w:t>
      </w:r>
      <w:proofErr w:type="gramEnd"/>
    </w:p>
    <w:p w14:paraId="729ABB8F" w14:textId="77777777" w:rsidR="00D1097C" w:rsidRPr="00FA0D37" w:rsidRDefault="00D1097C" w:rsidP="00D1097C">
      <w:r w:rsidRPr="00FA0D37">
        <w:t>"Signalling Radio Bearers" (SRBs) are defined as Radio Bearers (RB</w:t>
      </w:r>
      <w:r w:rsidRPr="00FA0D37">
        <w:rPr>
          <w:rFonts w:eastAsia="SimSun"/>
        </w:rPr>
        <w:t>s</w:t>
      </w:r>
      <w:r w:rsidRPr="00FA0D37">
        <w:t>) that are used only for the transmission of RRC and NAS messages. More specifically, the following SRBs are defined:</w:t>
      </w:r>
    </w:p>
    <w:p w14:paraId="351A58A8" w14:textId="77777777" w:rsidR="00D1097C" w:rsidRPr="00FA0D37" w:rsidRDefault="00D1097C" w:rsidP="00D1097C">
      <w:pPr>
        <w:pStyle w:val="B1"/>
      </w:pPr>
      <w:r w:rsidRPr="00FA0D37">
        <w:t>-</w:t>
      </w:r>
      <w:r w:rsidRPr="00FA0D37">
        <w:tab/>
        <w:t xml:space="preserve">SRB0 is for RRC messages using the CCCH logical </w:t>
      </w:r>
      <w:proofErr w:type="gramStart"/>
      <w:r w:rsidRPr="00FA0D37">
        <w:t>channel;</w:t>
      </w:r>
      <w:proofErr w:type="gramEnd"/>
    </w:p>
    <w:p w14:paraId="4EC7FAAC" w14:textId="77777777" w:rsidR="00D1097C" w:rsidRPr="00FA0D37" w:rsidRDefault="00D1097C" w:rsidP="00D1097C">
      <w:pPr>
        <w:pStyle w:val="B1"/>
      </w:pPr>
      <w:r w:rsidRPr="00FA0D37">
        <w:t>-</w:t>
      </w:r>
      <w:r w:rsidRPr="00FA0D37">
        <w:tab/>
        <w:t xml:space="preserve">SRB1 is for RRC messages (which may include a piggybacked NAS message) as well as for NAS messages prior to the establishment of SRB2, all using DCCH logical </w:t>
      </w:r>
      <w:proofErr w:type="gramStart"/>
      <w:r w:rsidRPr="00FA0D37">
        <w:t>channel;</w:t>
      </w:r>
      <w:proofErr w:type="gramEnd"/>
    </w:p>
    <w:p w14:paraId="68E889EC" w14:textId="77777777" w:rsidR="00D1097C" w:rsidRPr="003564B1" w:rsidRDefault="00D1097C" w:rsidP="00D1097C">
      <w:pPr>
        <w:pStyle w:val="B1"/>
      </w:pPr>
      <w:r w:rsidRPr="00FA0D37">
        <w:t>-</w:t>
      </w:r>
      <w:r w:rsidRPr="00FA0D37">
        <w:tab/>
        <w:t xml:space="preserve">SRB2 is for NAS messages and for RRC messages which include logged measurement information, all using </w:t>
      </w:r>
      <w:r w:rsidRPr="003564B1">
        <w:t xml:space="preserve">DCCH logical channel. SRB2 has a lower priority than SRB1 and may be configured by the network after AS security </w:t>
      </w:r>
      <w:proofErr w:type="gramStart"/>
      <w:r w:rsidRPr="003564B1">
        <w:t>activation;</w:t>
      </w:r>
      <w:proofErr w:type="gramEnd"/>
    </w:p>
    <w:p w14:paraId="3C002316" w14:textId="77777777" w:rsidR="00D1097C" w:rsidRPr="003564B1" w:rsidRDefault="00D1097C" w:rsidP="00D1097C">
      <w:pPr>
        <w:pStyle w:val="B1"/>
      </w:pPr>
      <w:r w:rsidRPr="003564B1">
        <w:t>-</w:t>
      </w:r>
      <w:r w:rsidRPr="003564B1">
        <w:tab/>
        <w:t xml:space="preserve">SRB3 is for specific RRC messages when UE is in (NG)EN-DC or NR-DC, all using DCCH logical </w:t>
      </w:r>
      <w:proofErr w:type="gramStart"/>
      <w:r w:rsidRPr="003564B1">
        <w:t>channel;</w:t>
      </w:r>
      <w:proofErr w:type="gramEnd"/>
    </w:p>
    <w:p w14:paraId="6C4EE299" w14:textId="77777777" w:rsidR="00D1097C" w:rsidRPr="00FA0D37" w:rsidRDefault="00D1097C" w:rsidP="00D1097C">
      <w:pPr>
        <w:pStyle w:val="B1"/>
      </w:pPr>
      <w:r w:rsidRPr="003564B1">
        <w:t>-</w:t>
      </w:r>
      <w:r w:rsidRPr="003564B1">
        <w:tab/>
        <w:t>SRB4 is for RRC messages which include application layer measurement report information, all using DCCH logical channel. SRB4 has a lower priority than SRB1 and can only be configured by the network after AS security activation.</w:t>
      </w:r>
    </w:p>
    <w:p w14:paraId="3E9DA891" w14:textId="5C293AFE" w:rsidR="00D1097C" w:rsidRDefault="00E0706A" w:rsidP="002A7AE7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>
        <w:rPr>
          <w:noProof/>
          <w:lang w:eastAsia="ja-JP"/>
        </w:rPr>
        <w:t>“</w:t>
      </w:r>
    </w:p>
    <w:p w14:paraId="29890132" w14:textId="67196823" w:rsidR="00407E61" w:rsidRPr="00D461CB" w:rsidRDefault="00BA2B03" w:rsidP="00407E61">
      <w:pPr>
        <w:pStyle w:val="Heading1"/>
      </w:pPr>
      <w:r w:rsidRPr="00D461CB">
        <w:t>2</w:t>
      </w:r>
      <w:r w:rsidRPr="00D461CB">
        <w:tab/>
        <w:t>Discussion</w:t>
      </w:r>
    </w:p>
    <w:p w14:paraId="7C99B6FB" w14:textId="77777777" w:rsidR="00174FFA" w:rsidRPr="003564B1" w:rsidRDefault="00174FFA" w:rsidP="00174FFA">
      <w:pPr>
        <w:jc w:val="both"/>
        <w:rPr>
          <w:noProof/>
          <w:lang w:eastAsia="ja-JP"/>
        </w:rPr>
      </w:pPr>
      <w:bookmarkStart w:id="1" w:name="_Hlk158711707"/>
      <w:r w:rsidRPr="003564B1">
        <w:rPr>
          <w:b/>
        </w:rPr>
        <w:t>TS 38.508-1 Generic procedures</w:t>
      </w:r>
    </w:p>
    <w:bookmarkEnd w:id="1"/>
    <w:p w14:paraId="60E35D34" w14:textId="790CEE5A" w:rsidR="00174FFA" w:rsidRPr="003564B1" w:rsidRDefault="00174FFA" w:rsidP="00174FFA">
      <w:pPr>
        <w:jc w:val="both"/>
        <w:rPr>
          <w:noProof/>
          <w:lang w:eastAsia="ja-JP"/>
        </w:rPr>
      </w:pPr>
      <w:r w:rsidRPr="003564B1">
        <w:rPr>
          <w:noProof/>
          <w:lang w:eastAsia="ja-JP"/>
        </w:rPr>
        <w:t>In TS 38.508</w:t>
      </w:r>
      <w:r w:rsidR="00371EC9">
        <w:rPr>
          <w:noProof/>
          <w:lang w:eastAsia="ja-JP"/>
        </w:rPr>
        <w:t>-1</w:t>
      </w:r>
      <w:r w:rsidRPr="003564B1">
        <w:rPr>
          <w:noProof/>
          <w:lang w:eastAsia="ja-JP"/>
        </w:rPr>
        <w:t xml:space="preserve"> [2], the signalling radio bearers are part of the Generic procedures, clause 4.5. </w:t>
      </w:r>
    </w:p>
    <w:p w14:paraId="67C61181" w14:textId="7965204F" w:rsidR="00E41690" w:rsidRPr="00E41690" w:rsidRDefault="00174FFA" w:rsidP="00E41690">
      <w:pPr>
        <w:jc w:val="both"/>
        <w:rPr>
          <w:noProof/>
          <w:lang w:eastAsia="ja-JP"/>
        </w:rPr>
      </w:pPr>
      <w:bookmarkStart w:id="2" w:name="_Hlk158902777"/>
      <w:r w:rsidRPr="003564B1">
        <w:rPr>
          <w:noProof/>
          <w:lang w:eastAsia="ja-JP"/>
        </w:rPr>
        <w:t xml:space="preserve">The SRB1 and SRB2 are </w:t>
      </w:r>
      <w:r w:rsidR="00B747B9" w:rsidRPr="003564B1">
        <w:rPr>
          <w:noProof/>
          <w:lang w:eastAsia="ja-JP"/>
        </w:rPr>
        <w:t xml:space="preserve">mandatory </w:t>
      </w:r>
      <w:r w:rsidRPr="003564B1">
        <w:rPr>
          <w:noProof/>
          <w:lang w:eastAsia="ja-JP"/>
        </w:rPr>
        <w:t xml:space="preserve">and are implicitly tested by all test cases and UEs. </w:t>
      </w:r>
      <w:r w:rsidR="00E41690">
        <w:rPr>
          <w:noProof/>
          <w:lang w:eastAsia="ja-JP"/>
        </w:rPr>
        <w:t xml:space="preserve">Detailed </w:t>
      </w:r>
      <w:r w:rsidRPr="003564B1">
        <w:rPr>
          <w:noProof/>
          <w:lang w:eastAsia="ja-JP"/>
        </w:rPr>
        <w:t xml:space="preserve">test purposes for SRB1 and SRB2 </w:t>
      </w:r>
      <w:r w:rsidR="00E41690">
        <w:rPr>
          <w:noProof/>
          <w:lang w:eastAsia="ja-JP"/>
        </w:rPr>
        <w:t>are</w:t>
      </w:r>
      <w:r w:rsidRPr="003564B1">
        <w:rPr>
          <w:noProof/>
          <w:lang w:eastAsia="ja-JP"/>
        </w:rPr>
        <w:t xml:space="preserve"> not applied. The same approach can be applied for SRB4.</w:t>
      </w:r>
    </w:p>
    <w:bookmarkEnd w:id="2"/>
    <w:p w14:paraId="1A42120F" w14:textId="584B9CAA" w:rsidR="00174FFA" w:rsidRPr="003564B1" w:rsidRDefault="00174FFA" w:rsidP="00174FF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564B1">
        <w:rPr>
          <w:b/>
          <w:bCs/>
          <w:lang w:eastAsia="en-GB"/>
        </w:rPr>
        <w:t>Observation 2-1</w:t>
      </w:r>
      <w:r w:rsidRPr="003564B1">
        <w:rPr>
          <w:lang w:eastAsia="en-GB"/>
        </w:rPr>
        <w:t xml:space="preserve">: </w:t>
      </w:r>
    </w:p>
    <w:p w14:paraId="73BB8889" w14:textId="77777777" w:rsidR="00174FFA" w:rsidRPr="003564B1" w:rsidRDefault="00174FFA" w:rsidP="00174FF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564B1">
        <w:rPr>
          <w:lang w:eastAsia="en-GB"/>
        </w:rPr>
        <w:t xml:space="preserve">SRB4 is mandatory with similar logic as SRB1 and SRB2. </w:t>
      </w:r>
    </w:p>
    <w:p w14:paraId="7C71EDB8" w14:textId="77777777" w:rsidR="00174FFA" w:rsidRPr="003564B1" w:rsidRDefault="00174FFA" w:rsidP="00174FF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564B1">
        <w:rPr>
          <w:b/>
          <w:bCs/>
          <w:lang w:eastAsia="en-GB"/>
        </w:rPr>
        <w:t>Observation 2-2</w:t>
      </w:r>
      <w:r w:rsidRPr="003564B1">
        <w:rPr>
          <w:lang w:eastAsia="en-GB"/>
        </w:rPr>
        <w:t xml:space="preserve">: </w:t>
      </w:r>
    </w:p>
    <w:p w14:paraId="39B9B916" w14:textId="77777777" w:rsidR="00174FFA" w:rsidRPr="003564B1" w:rsidRDefault="00174FFA" w:rsidP="00174FF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564B1">
        <w:rPr>
          <w:lang w:eastAsia="en-GB"/>
        </w:rPr>
        <w:t>SRB1 and SRB2 setup are part of the generic procedures.</w:t>
      </w:r>
    </w:p>
    <w:p w14:paraId="24FE439B" w14:textId="77777777" w:rsidR="00174FFA" w:rsidRPr="003564B1" w:rsidRDefault="00174FFA" w:rsidP="00174FFA">
      <w:pPr>
        <w:overflowPunct w:val="0"/>
        <w:autoSpaceDE w:val="0"/>
        <w:autoSpaceDN w:val="0"/>
        <w:adjustRightInd w:val="0"/>
        <w:textAlignment w:val="baseline"/>
      </w:pPr>
      <w:r w:rsidRPr="003564B1">
        <w:rPr>
          <w:b/>
          <w:bCs/>
        </w:rPr>
        <w:t>Proposal 2-1</w:t>
      </w:r>
      <w:r w:rsidRPr="003564B1">
        <w:t xml:space="preserve">: </w:t>
      </w:r>
    </w:p>
    <w:p w14:paraId="49745724" w14:textId="77777777" w:rsidR="00174FFA" w:rsidRPr="003564B1" w:rsidRDefault="00174FFA" w:rsidP="00174FF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564B1">
        <w:rPr>
          <w:lang w:eastAsia="en-GB"/>
        </w:rPr>
        <w:t>Add SRB4 setup as part of the generic procedures.</w:t>
      </w:r>
    </w:p>
    <w:p w14:paraId="1F65023A" w14:textId="17589E14" w:rsidR="00174FFA" w:rsidRPr="003564B1" w:rsidRDefault="00B747B9" w:rsidP="00407E61">
      <w:pPr>
        <w:jc w:val="both"/>
        <w:rPr>
          <w:b/>
        </w:rPr>
      </w:pPr>
      <w:r w:rsidRPr="003564B1">
        <w:rPr>
          <w:b/>
        </w:rPr>
        <w:t>Alternative implementations</w:t>
      </w:r>
    </w:p>
    <w:p w14:paraId="48A9F8FC" w14:textId="77777777" w:rsidR="00B747B9" w:rsidRPr="003564B1" w:rsidRDefault="00B747B9" w:rsidP="00B747B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564B1">
        <w:rPr>
          <w:lang w:eastAsia="en-GB"/>
        </w:rPr>
        <w:lastRenderedPageBreak/>
        <w:t>Some alternatives exist on how to add SRB4 setup in the generic procedures.</w:t>
      </w:r>
    </w:p>
    <w:p w14:paraId="3BC1BE74" w14:textId="77777777" w:rsidR="00B747B9" w:rsidRPr="003564B1" w:rsidRDefault="00B747B9" w:rsidP="00B747B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564B1">
        <w:rPr>
          <w:b/>
          <w:bCs/>
          <w:lang w:eastAsia="en-GB"/>
        </w:rPr>
        <w:t>Alternative 2-1</w:t>
      </w:r>
      <w:r w:rsidRPr="003564B1">
        <w:rPr>
          <w:lang w:eastAsia="en-GB"/>
        </w:rPr>
        <w:t>:</w:t>
      </w:r>
    </w:p>
    <w:p w14:paraId="12B438FE" w14:textId="01C8A2E7" w:rsidR="00B747B9" w:rsidRPr="003564B1" w:rsidRDefault="00B747B9" w:rsidP="00B747B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564B1">
        <w:rPr>
          <w:lang w:eastAsia="en-GB"/>
        </w:rPr>
        <w:t>Add SRB4 setup always.</w:t>
      </w:r>
    </w:p>
    <w:p w14:paraId="26FB1B60" w14:textId="77777777" w:rsidR="00B747B9" w:rsidRPr="003564B1" w:rsidRDefault="00B747B9" w:rsidP="00B747B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564B1">
        <w:rPr>
          <w:i/>
          <w:iCs/>
          <w:lang w:eastAsia="en-GB"/>
        </w:rPr>
        <w:t>Pros:</w:t>
      </w:r>
      <w:r w:rsidRPr="003564B1">
        <w:rPr>
          <w:lang w:eastAsia="en-GB"/>
        </w:rPr>
        <w:t xml:space="preserve"> Consistent and straight forward. </w:t>
      </w:r>
    </w:p>
    <w:p w14:paraId="0A560712" w14:textId="234F0BA5" w:rsidR="00B747B9" w:rsidRPr="003564B1" w:rsidRDefault="00B747B9" w:rsidP="00B747B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564B1">
        <w:rPr>
          <w:i/>
          <w:iCs/>
          <w:lang w:eastAsia="en-GB"/>
        </w:rPr>
        <w:t>Cons:</w:t>
      </w:r>
      <w:r w:rsidRPr="003564B1">
        <w:rPr>
          <w:lang w:eastAsia="en-GB"/>
        </w:rPr>
        <w:t xml:space="preserve"> A realistic network may not setup SRB4 unless application layer measurement is supported by the UE.</w:t>
      </w:r>
      <w:r w:rsidR="00E41690">
        <w:rPr>
          <w:lang w:eastAsia="en-GB"/>
        </w:rPr>
        <w:t xml:space="preserve"> A</w:t>
      </w:r>
      <w:r w:rsidR="00E41690" w:rsidRPr="00E41690">
        <w:rPr>
          <w:lang w:eastAsia="en-GB"/>
        </w:rPr>
        <w:t>ffect</w:t>
      </w:r>
      <w:r w:rsidR="00E41690">
        <w:rPr>
          <w:lang w:eastAsia="en-GB"/>
        </w:rPr>
        <w:t>s</w:t>
      </w:r>
      <w:r w:rsidR="00E41690" w:rsidRPr="00E41690">
        <w:rPr>
          <w:lang w:eastAsia="en-GB"/>
        </w:rPr>
        <w:t xml:space="preserve"> </w:t>
      </w:r>
      <w:r w:rsidR="00E41690">
        <w:rPr>
          <w:lang w:eastAsia="en-GB"/>
        </w:rPr>
        <w:t xml:space="preserve">all </w:t>
      </w:r>
      <w:r w:rsidR="00E41690" w:rsidRPr="00E41690">
        <w:rPr>
          <w:lang w:eastAsia="en-GB"/>
        </w:rPr>
        <w:t>test cases.</w:t>
      </w:r>
    </w:p>
    <w:p w14:paraId="215A052C" w14:textId="77777777" w:rsidR="00B747B9" w:rsidRPr="003564B1" w:rsidRDefault="00B747B9" w:rsidP="00B747B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564B1">
        <w:rPr>
          <w:b/>
          <w:bCs/>
          <w:lang w:eastAsia="en-GB"/>
        </w:rPr>
        <w:t>Alternative 2-2</w:t>
      </w:r>
      <w:r w:rsidRPr="003564B1">
        <w:rPr>
          <w:lang w:eastAsia="en-GB"/>
        </w:rPr>
        <w:t>:</w:t>
      </w:r>
    </w:p>
    <w:p w14:paraId="15853557" w14:textId="08AE6D8C" w:rsidR="00B747B9" w:rsidRPr="003564B1" w:rsidRDefault="00B747B9" w:rsidP="00B747B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564B1">
        <w:rPr>
          <w:lang w:eastAsia="en-GB"/>
        </w:rPr>
        <w:t>Add SRB4 setup when the UE support application layer measurement.</w:t>
      </w:r>
    </w:p>
    <w:p w14:paraId="325C019B" w14:textId="77777777" w:rsidR="00B747B9" w:rsidRPr="003564B1" w:rsidRDefault="00B747B9" w:rsidP="00B747B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564B1">
        <w:rPr>
          <w:i/>
          <w:iCs/>
          <w:lang w:eastAsia="en-GB"/>
        </w:rPr>
        <w:t>Pros:</w:t>
      </w:r>
      <w:r w:rsidRPr="003564B1">
        <w:rPr>
          <w:lang w:eastAsia="en-GB"/>
        </w:rPr>
        <w:t xml:space="preserve"> Consistent and a realistic network behaviour based on UE support of the features using SRB4.</w:t>
      </w:r>
    </w:p>
    <w:p w14:paraId="0EB6573A" w14:textId="77777777" w:rsidR="00B747B9" w:rsidRPr="003564B1" w:rsidRDefault="00B747B9" w:rsidP="00B747B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564B1">
        <w:rPr>
          <w:i/>
          <w:iCs/>
          <w:lang w:eastAsia="en-GB"/>
        </w:rPr>
        <w:t>Cons:</w:t>
      </w:r>
      <w:r w:rsidRPr="003564B1">
        <w:rPr>
          <w:lang w:eastAsia="en-GB"/>
        </w:rPr>
        <w:t xml:space="preserve"> May </w:t>
      </w:r>
      <w:bookmarkStart w:id="3" w:name="_Hlk158903097"/>
      <w:r w:rsidRPr="003564B1">
        <w:rPr>
          <w:lang w:eastAsia="en-GB"/>
        </w:rPr>
        <w:t>affect several test cases.</w:t>
      </w:r>
      <w:bookmarkEnd w:id="3"/>
    </w:p>
    <w:p w14:paraId="043CFD3A" w14:textId="77777777" w:rsidR="00B747B9" w:rsidRPr="003564B1" w:rsidRDefault="00B747B9" w:rsidP="00B747B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564B1">
        <w:rPr>
          <w:b/>
          <w:bCs/>
          <w:lang w:eastAsia="en-GB"/>
        </w:rPr>
        <w:t>Alternative 2-3</w:t>
      </w:r>
      <w:r w:rsidRPr="003564B1">
        <w:rPr>
          <w:lang w:eastAsia="en-GB"/>
        </w:rPr>
        <w:t>:</w:t>
      </w:r>
    </w:p>
    <w:p w14:paraId="32CB538B" w14:textId="497A9F32" w:rsidR="00B747B9" w:rsidRPr="003564B1" w:rsidRDefault="00B747B9" w:rsidP="00B747B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564B1">
        <w:rPr>
          <w:lang w:eastAsia="en-GB"/>
        </w:rPr>
        <w:t xml:space="preserve">Add SRB4 setup for specific test cases only. </w:t>
      </w:r>
    </w:p>
    <w:p w14:paraId="3D50BB30" w14:textId="77777777" w:rsidR="00B747B9" w:rsidRPr="003564B1" w:rsidRDefault="00B747B9" w:rsidP="00B747B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564B1">
        <w:rPr>
          <w:i/>
          <w:iCs/>
          <w:lang w:eastAsia="en-GB"/>
        </w:rPr>
        <w:t>Pros:</w:t>
      </w:r>
      <w:r w:rsidRPr="003564B1">
        <w:rPr>
          <w:lang w:eastAsia="en-GB"/>
        </w:rPr>
        <w:t xml:space="preserve"> The test case impact can be limited.</w:t>
      </w:r>
    </w:p>
    <w:p w14:paraId="5D29E30C" w14:textId="77777777" w:rsidR="00B747B9" w:rsidRPr="003564B1" w:rsidRDefault="00B747B9" w:rsidP="00B747B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564B1">
        <w:rPr>
          <w:i/>
          <w:iCs/>
          <w:lang w:eastAsia="en-GB"/>
        </w:rPr>
        <w:t>Cons:</w:t>
      </w:r>
      <w:r w:rsidRPr="003564B1">
        <w:rPr>
          <w:lang w:eastAsia="en-GB"/>
        </w:rPr>
        <w:t xml:space="preserve"> Non-realistic network behaviour for a mandatory SRB. The test coverage for SRB4 will be limited. Discussion on specific SRB test purposes needed.</w:t>
      </w:r>
    </w:p>
    <w:p w14:paraId="2AF82F8F" w14:textId="77777777" w:rsidR="00B747B9" w:rsidRPr="003564B1" w:rsidRDefault="00B747B9" w:rsidP="00B747B9">
      <w:pPr>
        <w:overflowPunct w:val="0"/>
        <w:autoSpaceDE w:val="0"/>
        <w:autoSpaceDN w:val="0"/>
        <w:adjustRightInd w:val="0"/>
        <w:textAlignment w:val="baseline"/>
      </w:pPr>
      <w:r w:rsidRPr="003564B1">
        <w:rPr>
          <w:b/>
          <w:bCs/>
        </w:rPr>
        <w:t>Proposal 2-2</w:t>
      </w:r>
      <w:r w:rsidRPr="003564B1">
        <w:t xml:space="preserve">: </w:t>
      </w:r>
    </w:p>
    <w:p w14:paraId="0E453F85" w14:textId="77777777" w:rsidR="00B747B9" w:rsidRPr="003564B1" w:rsidRDefault="00B747B9" w:rsidP="00B747B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564B1">
        <w:rPr>
          <w:lang w:eastAsia="en-GB"/>
        </w:rPr>
        <w:t>Add SRB4 setup according alternative 2-2.</w:t>
      </w:r>
    </w:p>
    <w:p w14:paraId="3078DC53" w14:textId="77777777" w:rsidR="000F0ECA" w:rsidRPr="003564B1" w:rsidRDefault="000F0ECA" w:rsidP="000F0ECA">
      <w:pPr>
        <w:pStyle w:val="Heading1"/>
      </w:pPr>
      <w:r w:rsidRPr="003564B1">
        <w:t>3</w:t>
      </w:r>
      <w:r w:rsidRPr="003564B1">
        <w:tab/>
        <w:t>Proposal</w:t>
      </w:r>
    </w:p>
    <w:p w14:paraId="27A93C83" w14:textId="33574F65" w:rsidR="000F0ECA" w:rsidRPr="003564B1" w:rsidRDefault="000F0ECA" w:rsidP="000F0ECA">
      <w:r w:rsidRPr="003564B1">
        <w:t>It’s proposed</w:t>
      </w:r>
      <w:r w:rsidR="00D2656C" w:rsidRPr="003564B1">
        <w:t xml:space="preserve"> to implement the proposal 2-1</w:t>
      </w:r>
      <w:r w:rsidR="00E12A1C" w:rsidRPr="003564B1">
        <w:t xml:space="preserve"> and proposal 2-2.</w:t>
      </w:r>
    </w:p>
    <w:p w14:paraId="228337B2" w14:textId="77777777" w:rsidR="000F0ECA" w:rsidRPr="003564B1" w:rsidRDefault="000F0ECA" w:rsidP="000F0ECA">
      <w:pPr>
        <w:pStyle w:val="Heading1"/>
      </w:pPr>
      <w:r w:rsidRPr="003564B1">
        <w:t>4</w:t>
      </w:r>
      <w:r w:rsidRPr="003564B1">
        <w:tab/>
        <w:t>References</w:t>
      </w:r>
    </w:p>
    <w:bookmarkEnd w:id="0"/>
    <w:p w14:paraId="1EFC73CB" w14:textId="6A954A32" w:rsidR="00CD1295" w:rsidRPr="003564B1" w:rsidRDefault="00D261A5" w:rsidP="00D261A5">
      <w:r w:rsidRPr="003564B1">
        <w:rPr>
          <w:noProof/>
          <w:lang w:val="en-US"/>
        </w:rPr>
        <w:t xml:space="preserve">[1] </w:t>
      </w:r>
      <w:r w:rsidR="00B94F51" w:rsidRPr="003564B1">
        <w:t>3GPP TS 38.331: "NR; Radio Resource Control (RRC); Protocol specification".</w:t>
      </w:r>
    </w:p>
    <w:p w14:paraId="74B5876F" w14:textId="2E95BFB6" w:rsidR="003642EC" w:rsidRPr="00CD1295" w:rsidRDefault="003642EC" w:rsidP="003642EC">
      <w:r w:rsidRPr="003564B1">
        <w:rPr>
          <w:noProof/>
          <w:lang w:val="en-US"/>
        </w:rPr>
        <w:t xml:space="preserve">[2] </w:t>
      </w:r>
      <w:r w:rsidR="00A10302" w:rsidRPr="003564B1">
        <w:t>3GPP TS 38.508-1: "5GS; User Equipment (UE) conformance specification; Part 1:</w:t>
      </w:r>
      <w:bookmarkStart w:id="4" w:name="_Hlk127524898"/>
      <w:r w:rsidR="00A10302" w:rsidRPr="003564B1">
        <w:t xml:space="preserve"> Common test environment</w:t>
      </w:r>
      <w:bookmarkEnd w:id="4"/>
      <w:r w:rsidR="00A10302" w:rsidRPr="003564B1">
        <w:t>".</w:t>
      </w:r>
    </w:p>
    <w:p w14:paraId="2A39566E" w14:textId="77777777" w:rsidR="003642EC" w:rsidRPr="003214C7" w:rsidRDefault="003642EC" w:rsidP="00D261A5"/>
    <w:p w14:paraId="08D49BD9" w14:textId="77777777" w:rsidR="003642EC" w:rsidRPr="00CD1295" w:rsidRDefault="003642EC" w:rsidP="00D261A5"/>
    <w:sectPr w:rsidR="003642EC" w:rsidRPr="00CD1295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204DD" w14:textId="77777777" w:rsidR="00746A30" w:rsidRDefault="00746A30">
      <w:r>
        <w:separator/>
      </w:r>
    </w:p>
  </w:endnote>
  <w:endnote w:type="continuationSeparator" w:id="0">
    <w:p w14:paraId="6C248BA4" w14:textId="77777777" w:rsidR="00746A30" w:rsidRDefault="00746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A247" w14:textId="77777777" w:rsidR="00C943C2" w:rsidRDefault="00C94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1A459" w14:textId="77777777" w:rsidR="00746A30" w:rsidRDefault="00746A30">
      <w:r>
        <w:separator/>
      </w:r>
    </w:p>
  </w:footnote>
  <w:footnote w:type="continuationSeparator" w:id="0">
    <w:p w14:paraId="4D69A935" w14:textId="77777777" w:rsidR="00746A30" w:rsidRDefault="00746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B61A" w14:textId="77777777" w:rsidR="00C943C2" w:rsidRDefault="00C943C2">
    <w:pPr>
      <w:pStyle w:val="Header"/>
    </w:pPr>
  </w:p>
  <w:p w14:paraId="1394CE27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9437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66271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0028506">
    <w:abstractNumId w:val="1"/>
  </w:num>
  <w:num w:numId="4" w16cid:durableId="1245147788">
    <w:abstractNumId w:val="4"/>
  </w:num>
  <w:num w:numId="5" w16cid:durableId="1546139083">
    <w:abstractNumId w:val="16"/>
  </w:num>
  <w:num w:numId="6" w16cid:durableId="2047869712">
    <w:abstractNumId w:val="2"/>
  </w:num>
  <w:num w:numId="7" w16cid:durableId="1564757187">
    <w:abstractNumId w:val="6"/>
  </w:num>
  <w:num w:numId="8" w16cid:durableId="271784707">
    <w:abstractNumId w:val="19"/>
  </w:num>
  <w:num w:numId="9" w16cid:durableId="978270588">
    <w:abstractNumId w:val="12"/>
  </w:num>
  <w:num w:numId="10" w16cid:durableId="1510753741">
    <w:abstractNumId w:val="7"/>
  </w:num>
  <w:num w:numId="11" w16cid:durableId="1283069533">
    <w:abstractNumId w:val="11"/>
  </w:num>
  <w:num w:numId="12" w16cid:durableId="906762737">
    <w:abstractNumId w:val="14"/>
  </w:num>
  <w:num w:numId="13" w16cid:durableId="1690566749">
    <w:abstractNumId w:val="20"/>
  </w:num>
  <w:num w:numId="14" w16cid:durableId="1358699943">
    <w:abstractNumId w:val="9"/>
  </w:num>
  <w:num w:numId="15" w16cid:durableId="330261169">
    <w:abstractNumId w:val="13"/>
  </w:num>
  <w:num w:numId="16" w16cid:durableId="645822528">
    <w:abstractNumId w:val="18"/>
  </w:num>
  <w:num w:numId="17" w16cid:durableId="641347615">
    <w:abstractNumId w:val="10"/>
  </w:num>
  <w:num w:numId="18" w16cid:durableId="1902599858">
    <w:abstractNumId w:val="8"/>
  </w:num>
  <w:num w:numId="19" w16cid:durableId="1098527264">
    <w:abstractNumId w:val="17"/>
  </w:num>
  <w:num w:numId="20" w16cid:durableId="1079406248">
    <w:abstractNumId w:val="15"/>
  </w:num>
  <w:num w:numId="21" w16cid:durableId="1418330840">
    <w:abstractNumId w:val="3"/>
  </w:num>
  <w:num w:numId="22" w16cid:durableId="19992663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D37"/>
    <w:rsid w:val="00010E43"/>
    <w:rsid w:val="00012231"/>
    <w:rsid w:val="00012F99"/>
    <w:rsid w:val="00017307"/>
    <w:rsid w:val="000270F6"/>
    <w:rsid w:val="000309EE"/>
    <w:rsid w:val="000321C0"/>
    <w:rsid w:val="00033397"/>
    <w:rsid w:val="000346D7"/>
    <w:rsid w:val="00034A12"/>
    <w:rsid w:val="00036E0C"/>
    <w:rsid w:val="00040095"/>
    <w:rsid w:val="00041781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60AB"/>
    <w:rsid w:val="00076CC5"/>
    <w:rsid w:val="00080512"/>
    <w:rsid w:val="0008284B"/>
    <w:rsid w:val="000865E7"/>
    <w:rsid w:val="000932D0"/>
    <w:rsid w:val="00093BDD"/>
    <w:rsid w:val="000969CC"/>
    <w:rsid w:val="000A00E0"/>
    <w:rsid w:val="000A3278"/>
    <w:rsid w:val="000B0F78"/>
    <w:rsid w:val="000C21A2"/>
    <w:rsid w:val="000C671F"/>
    <w:rsid w:val="000D0D95"/>
    <w:rsid w:val="000D58AB"/>
    <w:rsid w:val="000E6286"/>
    <w:rsid w:val="000E69C2"/>
    <w:rsid w:val="000F0ECA"/>
    <w:rsid w:val="000F6FD4"/>
    <w:rsid w:val="00103618"/>
    <w:rsid w:val="00107F7E"/>
    <w:rsid w:val="001127F9"/>
    <w:rsid w:val="00125A53"/>
    <w:rsid w:val="00133007"/>
    <w:rsid w:val="00137730"/>
    <w:rsid w:val="00167D79"/>
    <w:rsid w:val="00171115"/>
    <w:rsid w:val="00173814"/>
    <w:rsid w:val="00174FFA"/>
    <w:rsid w:val="00180489"/>
    <w:rsid w:val="0018464A"/>
    <w:rsid w:val="00191118"/>
    <w:rsid w:val="001A21F4"/>
    <w:rsid w:val="001A30BB"/>
    <w:rsid w:val="001A430E"/>
    <w:rsid w:val="001A59E6"/>
    <w:rsid w:val="001A5A71"/>
    <w:rsid w:val="001A7ADA"/>
    <w:rsid w:val="001B06DB"/>
    <w:rsid w:val="001B1276"/>
    <w:rsid w:val="001B5D70"/>
    <w:rsid w:val="001D02C2"/>
    <w:rsid w:val="001D1110"/>
    <w:rsid w:val="001D29B2"/>
    <w:rsid w:val="001D5964"/>
    <w:rsid w:val="001D5B5C"/>
    <w:rsid w:val="001E1A4F"/>
    <w:rsid w:val="001E5E0A"/>
    <w:rsid w:val="001F168B"/>
    <w:rsid w:val="001F6366"/>
    <w:rsid w:val="002000D0"/>
    <w:rsid w:val="00205373"/>
    <w:rsid w:val="00214C83"/>
    <w:rsid w:val="00215446"/>
    <w:rsid w:val="00222E67"/>
    <w:rsid w:val="00223E31"/>
    <w:rsid w:val="002347A2"/>
    <w:rsid w:val="00243E1C"/>
    <w:rsid w:val="0024670C"/>
    <w:rsid w:val="00246B77"/>
    <w:rsid w:val="002667B5"/>
    <w:rsid w:val="0027477D"/>
    <w:rsid w:val="00274BDD"/>
    <w:rsid w:val="00281CE7"/>
    <w:rsid w:val="00283A00"/>
    <w:rsid w:val="00296681"/>
    <w:rsid w:val="00297B93"/>
    <w:rsid w:val="002A1AC4"/>
    <w:rsid w:val="002A4CF6"/>
    <w:rsid w:val="002A4E3E"/>
    <w:rsid w:val="002A55C3"/>
    <w:rsid w:val="002A7AE7"/>
    <w:rsid w:val="002C1A00"/>
    <w:rsid w:val="002C52F0"/>
    <w:rsid w:val="002D17A2"/>
    <w:rsid w:val="002D452F"/>
    <w:rsid w:val="002D79A4"/>
    <w:rsid w:val="002E2D86"/>
    <w:rsid w:val="002E4D73"/>
    <w:rsid w:val="002E614B"/>
    <w:rsid w:val="002F1D87"/>
    <w:rsid w:val="002F7D84"/>
    <w:rsid w:val="002F7FDC"/>
    <w:rsid w:val="00301404"/>
    <w:rsid w:val="00313BE7"/>
    <w:rsid w:val="003172DC"/>
    <w:rsid w:val="003214C7"/>
    <w:rsid w:val="003234FB"/>
    <w:rsid w:val="00331C9E"/>
    <w:rsid w:val="003323F7"/>
    <w:rsid w:val="00337579"/>
    <w:rsid w:val="003449D3"/>
    <w:rsid w:val="00345F98"/>
    <w:rsid w:val="00352532"/>
    <w:rsid w:val="00352B6C"/>
    <w:rsid w:val="0035462D"/>
    <w:rsid w:val="0035487A"/>
    <w:rsid w:val="00354D2B"/>
    <w:rsid w:val="00354EA8"/>
    <w:rsid w:val="003564B1"/>
    <w:rsid w:val="00357BE0"/>
    <w:rsid w:val="003642EC"/>
    <w:rsid w:val="00371EC9"/>
    <w:rsid w:val="00377314"/>
    <w:rsid w:val="00380D7A"/>
    <w:rsid w:val="0038401B"/>
    <w:rsid w:val="00385340"/>
    <w:rsid w:val="003900B2"/>
    <w:rsid w:val="003923CB"/>
    <w:rsid w:val="00395F76"/>
    <w:rsid w:val="003B1069"/>
    <w:rsid w:val="003C38D3"/>
    <w:rsid w:val="003C3971"/>
    <w:rsid w:val="003C5F2B"/>
    <w:rsid w:val="003D21DC"/>
    <w:rsid w:val="003D66A4"/>
    <w:rsid w:val="003E0B5A"/>
    <w:rsid w:val="003F1735"/>
    <w:rsid w:val="003F56A6"/>
    <w:rsid w:val="00403EC3"/>
    <w:rsid w:val="004068D1"/>
    <w:rsid w:val="004076BC"/>
    <w:rsid w:val="00407E61"/>
    <w:rsid w:val="004129AD"/>
    <w:rsid w:val="004144BC"/>
    <w:rsid w:val="004178E6"/>
    <w:rsid w:val="00421168"/>
    <w:rsid w:val="00427A16"/>
    <w:rsid w:val="00431C7B"/>
    <w:rsid w:val="004338A3"/>
    <w:rsid w:val="00463D69"/>
    <w:rsid w:val="00475FB7"/>
    <w:rsid w:val="004774A9"/>
    <w:rsid w:val="004859DE"/>
    <w:rsid w:val="00491780"/>
    <w:rsid w:val="00492F46"/>
    <w:rsid w:val="004A2014"/>
    <w:rsid w:val="004A4DC4"/>
    <w:rsid w:val="004A5ADE"/>
    <w:rsid w:val="004A6AFE"/>
    <w:rsid w:val="004B26A8"/>
    <w:rsid w:val="004C7A41"/>
    <w:rsid w:val="004D06D4"/>
    <w:rsid w:val="004D12C1"/>
    <w:rsid w:val="004D33CC"/>
    <w:rsid w:val="004D3578"/>
    <w:rsid w:val="004E0F24"/>
    <w:rsid w:val="004E1758"/>
    <w:rsid w:val="004E213A"/>
    <w:rsid w:val="004E3DC9"/>
    <w:rsid w:val="004E4C79"/>
    <w:rsid w:val="004F1B55"/>
    <w:rsid w:val="004F6B39"/>
    <w:rsid w:val="00501A9E"/>
    <w:rsid w:val="005021E5"/>
    <w:rsid w:val="00512C49"/>
    <w:rsid w:val="00512EA9"/>
    <w:rsid w:val="0051341C"/>
    <w:rsid w:val="005209AE"/>
    <w:rsid w:val="00525DF6"/>
    <w:rsid w:val="005275C5"/>
    <w:rsid w:val="005347D3"/>
    <w:rsid w:val="00540EEE"/>
    <w:rsid w:val="005414EF"/>
    <w:rsid w:val="00541788"/>
    <w:rsid w:val="00543E6C"/>
    <w:rsid w:val="00545A21"/>
    <w:rsid w:val="00546838"/>
    <w:rsid w:val="00553A83"/>
    <w:rsid w:val="00565087"/>
    <w:rsid w:val="00571133"/>
    <w:rsid w:val="0057374C"/>
    <w:rsid w:val="005803B9"/>
    <w:rsid w:val="005836AB"/>
    <w:rsid w:val="005858B9"/>
    <w:rsid w:val="0059290A"/>
    <w:rsid w:val="005932EC"/>
    <w:rsid w:val="0059362F"/>
    <w:rsid w:val="005A0F20"/>
    <w:rsid w:val="005B3FB2"/>
    <w:rsid w:val="005B7B63"/>
    <w:rsid w:val="005C506F"/>
    <w:rsid w:val="005D0C9B"/>
    <w:rsid w:val="005D28E4"/>
    <w:rsid w:val="005D2E01"/>
    <w:rsid w:val="005D60C0"/>
    <w:rsid w:val="005E3AF3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4419D"/>
    <w:rsid w:val="00651FF8"/>
    <w:rsid w:val="00657C6D"/>
    <w:rsid w:val="00666019"/>
    <w:rsid w:val="00666D00"/>
    <w:rsid w:val="00673192"/>
    <w:rsid w:val="00676172"/>
    <w:rsid w:val="00680804"/>
    <w:rsid w:val="00692AEE"/>
    <w:rsid w:val="006936D0"/>
    <w:rsid w:val="00694E91"/>
    <w:rsid w:val="006A12FF"/>
    <w:rsid w:val="006B79D7"/>
    <w:rsid w:val="006D15F9"/>
    <w:rsid w:val="006D3E3E"/>
    <w:rsid w:val="006E0E6A"/>
    <w:rsid w:val="006E1907"/>
    <w:rsid w:val="006E5C86"/>
    <w:rsid w:val="006E66A3"/>
    <w:rsid w:val="006F7424"/>
    <w:rsid w:val="007002A3"/>
    <w:rsid w:val="00704118"/>
    <w:rsid w:val="00704650"/>
    <w:rsid w:val="00706AE7"/>
    <w:rsid w:val="00714FE6"/>
    <w:rsid w:val="00715AD5"/>
    <w:rsid w:val="007169D3"/>
    <w:rsid w:val="007235F8"/>
    <w:rsid w:val="007242E3"/>
    <w:rsid w:val="007250B8"/>
    <w:rsid w:val="007331B6"/>
    <w:rsid w:val="00734A5B"/>
    <w:rsid w:val="0074103A"/>
    <w:rsid w:val="007424B9"/>
    <w:rsid w:val="00743032"/>
    <w:rsid w:val="00744E76"/>
    <w:rsid w:val="00746A30"/>
    <w:rsid w:val="00751F4B"/>
    <w:rsid w:val="00754E21"/>
    <w:rsid w:val="0076012D"/>
    <w:rsid w:val="007627B1"/>
    <w:rsid w:val="00774F02"/>
    <w:rsid w:val="00776A13"/>
    <w:rsid w:val="00781F0F"/>
    <w:rsid w:val="00781F96"/>
    <w:rsid w:val="00786382"/>
    <w:rsid w:val="00792622"/>
    <w:rsid w:val="00796E92"/>
    <w:rsid w:val="00797BB2"/>
    <w:rsid w:val="00797ED9"/>
    <w:rsid w:val="007A7635"/>
    <w:rsid w:val="007B4019"/>
    <w:rsid w:val="007B59ED"/>
    <w:rsid w:val="007C0AC2"/>
    <w:rsid w:val="007C2500"/>
    <w:rsid w:val="007C29E0"/>
    <w:rsid w:val="007C6CBF"/>
    <w:rsid w:val="007D4337"/>
    <w:rsid w:val="007D6C9C"/>
    <w:rsid w:val="007E0DBB"/>
    <w:rsid w:val="007F2E74"/>
    <w:rsid w:val="007F3AC1"/>
    <w:rsid w:val="007F4E93"/>
    <w:rsid w:val="008017D3"/>
    <w:rsid w:val="00801A7A"/>
    <w:rsid w:val="008028A4"/>
    <w:rsid w:val="00805652"/>
    <w:rsid w:val="008101DF"/>
    <w:rsid w:val="00815BDB"/>
    <w:rsid w:val="0083754B"/>
    <w:rsid w:val="00845AB2"/>
    <w:rsid w:val="008603ED"/>
    <w:rsid w:val="00864103"/>
    <w:rsid w:val="00870C49"/>
    <w:rsid w:val="008768CA"/>
    <w:rsid w:val="00880BBC"/>
    <w:rsid w:val="0088464B"/>
    <w:rsid w:val="008863E3"/>
    <w:rsid w:val="008866E1"/>
    <w:rsid w:val="00891285"/>
    <w:rsid w:val="00892E18"/>
    <w:rsid w:val="0089470A"/>
    <w:rsid w:val="00895935"/>
    <w:rsid w:val="008A0165"/>
    <w:rsid w:val="008A47E3"/>
    <w:rsid w:val="008A7AD2"/>
    <w:rsid w:val="008B3E8C"/>
    <w:rsid w:val="008C03B2"/>
    <w:rsid w:val="008C7BA2"/>
    <w:rsid w:val="008D48BC"/>
    <w:rsid w:val="008D55D1"/>
    <w:rsid w:val="008D7350"/>
    <w:rsid w:val="008D7CD1"/>
    <w:rsid w:val="008F5A6F"/>
    <w:rsid w:val="0090271F"/>
    <w:rsid w:val="00902E23"/>
    <w:rsid w:val="0091348E"/>
    <w:rsid w:val="00917CCB"/>
    <w:rsid w:val="009222C6"/>
    <w:rsid w:val="009310DE"/>
    <w:rsid w:val="00941A0B"/>
    <w:rsid w:val="009421B6"/>
    <w:rsid w:val="0094268B"/>
    <w:rsid w:val="00942EC2"/>
    <w:rsid w:val="0094389A"/>
    <w:rsid w:val="00943FDB"/>
    <w:rsid w:val="00952706"/>
    <w:rsid w:val="0095713D"/>
    <w:rsid w:val="00961CD4"/>
    <w:rsid w:val="00962902"/>
    <w:rsid w:val="009765D4"/>
    <w:rsid w:val="00981286"/>
    <w:rsid w:val="00993BFE"/>
    <w:rsid w:val="00996271"/>
    <w:rsid w:val="009A0012"/>
    <w:rsid w:val="009A6401"/>
    <w:rsid w:val="009A6F80"/>
    <w:rsid w:val="009B34D1"/>
    <w:rsid w:val="009C0DA9"/>
    <w:rsid w:val="009C784E"/>
    <w:rsid w:val="009D5578"/>
    <w:rsid w:val="009E235E"/>
    <w:rsid w:val="009F37B7"/>
    <w:rsid w:val="00A00CC3"/>
    <w:rsid w:val="00A0661A"/>
    <w:rsid w:val="00A10302"/>
    <w:rsid w:val="00A10F02"/>
    <w:rsid w:val="00A164B4"/>
    <w:rsid w:val="00A21D2D"/>
    <w:rsid w:val="00A22D2D"/>
    <w:rsid w:val="00A2454A"/>
    <w:rsid w:val="00A25AE3"/>
    <w:rsid w:val="00A32E40"/>
    <w:rsid w:val="00A32EAF"/>
    <w:rsid w:val="00A338A9"/>
    <w:rsid w:val="00A35776"/>
    <w:rsid w:val="00A421C6"/>
    <w:rsid w:val="00A44709"/>
    <w:rsid w:val="00A4653D"/>
    <w:rsid w:val="00A50EE7"/>
    <w:rsid w:val="00A52135"/>
    <w:rsid w:val="00A53724"/>
    <w:rsid w:val="00A53AAD"/>
    <w:rsid w:val="00A62069"/>
    <w:rsid w:val="00A63231"/>
    <w:rsid w:val="00A66FB3"/>
    <w:rsid w:val="00A74503"/>
    <w:rsid w:val="00A74751"/>
    <w:rsid w:val="00A80309"/>
    <w:rsid w:val="00A81463"/>
    <w:rsid w:val="00A82346"/>
    <w:rsid w:val="00A862E2"/>
    <w:rsid w:val="00A9178D"/>
    <w:rsid w:val="00A92709"/>
    <w:rsid w:val="00A95C5F"/>
    <w:rsid w:val="00A95DBC"/>
    <w:rsid w:val="00AA081B"/>
    <w:rsid w:val="00AA4068"/>
    <w:rsid w:val="00AA4F59"/>
    <w:rsid w:val="00AB3704"/>
    <w:rsid w:val="00AB46D4"/>
    <w:rsid w:val="00AD1B7D"/>
    <w:rsid w:val="00AE1A38"/>
    <w:rsid w:val="00AE2043"/>
    <w:rsid w:val="00AF4B0F"/>
    <w:rsid w:val="00AF5464"/>
    <w:rsid w:val="00B000E1"/>
    <w:rsid w:val="00B003D6"/>
    <w:rsid w:val="00B03110"/>
    <w:rsid w:val="00B1364B"/>
    <w:rsid w:val="00B15449"/>
    <w:rsid w:val="00B16879"/>
    <w:rsid w:val="00B17BBE"/>
    <w:rsid w:val="00B21423"/>
    <w:rsid w:val="00B216CE"/>
    <w:rsid w:val="00B25887"/>
    <w:rsid w:val="00B26219"/>
    <w:rsid w:val="00B27638"/>
    <w:rsid w:val="00B32F6D"/>
    <w:rsid w:val="00B37A39"/>
    <w:rsid w:val="00B42EFA"/>
    <w:rsid w:val="00B44392"/>
    <w:rsid w:val="00B45B1E"/>
    <w:rsid w:val="00B460E9"/>
    <w:rsid w:val="00B55051"/>
    <w:rsid w:val="00B5787F"/>
    <w:rsid w:val="00B57F72"/>
    <w:rsid w:val="00B62601"/>
    <w:rsid w:val="00B63D00"/>
    <w:rsid w:val="00B648B0"/>
    <w:rsid w:val="00B657F0"/>
    <w:rsid w:val="00B747B9"/>
    <w:rsid w:val="00B77A59"/>
    <w:rsid w:val="00B94F51"/>
    <w:rsid w:val="00BA073E"/>
    <w:rsid w:val="00BA14A2"/>
    <w:rsid w:val="00BA2B03"/>
    <w:rsid w:val="00BA6A3D"/>
    <w:rsid w:val="00BA6F76"/>
    <w:rsid w:val="00BB088C"/>
    <w:rsid w:val="00BB4162"/>
    <w:rsid w:val="00BB4D7F"/>
    <w:rsid w:val="00BB6A16"/>
    <w:rsid w:val="00BC0F7D"/>
    <w:rsid w:val="00BC28D4"/>
    <w:rsid w:val="00BC62CE"/>
    <w:rsid w:val="00BD153C"/>
    <w:rsid w:val="00C020A7"/>
    <w:rsid w:val="00C05FF9"/>
    <w:rsid w:val="00C062D0"/>
    <w:rsid w:val="00C1096E"/>
    <w:rsid w:val="00C25650"/>
    <w:rsid w:val="00C33079"/>
    <w:rsid w:val="00C40EC8"/>
    <w:rsid w:val="00C41AD1"/>
    <w:rsid w:val="00C45231"/>
    <w:rsid w:val="00C45871"/>
    <w:rsid w:val="00C46D32"/>
    <w:rsid w:val="00C5106D"/>
    <w:rsid w:val="00C51FA3"/>
    <w:rsid w:val="00C55293"/>
    <w:rsid w:val="00C553AB"/>
    <w:rsid w:val="00C64B1D"/>
    <w:rsid w:val="00C65A18"/>
    <w:rsid w:val="00C65EC4"/>
    <w:rsid w:val="00C71AFB"/>
    <w:rsid w:val="00C72833"/>
    <w:rsid w:val="00C81A1F"/>
    <w:rsid w:val="00C84AF1"/>
    <w:rsid w:val="00C903F3"/>
    <w:rsid w:val="00C93F40"/>
    <w:rsid w:val="00C943C2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5F5B"/>
    <w:rsid w:val="00CE3DAA"/>
    <w:rsid w:val="00CF183F"/>
    <w:rsid w:val="00CF692C"/>
    <w:rsid w:val="00CF6C9F"/>
    <w:rsid w:val="00D01B10"/>
    <w:rsid w:val="00D1097C"/>
    <w:rsid w:val="00D114E6"/>
    <w:rsid w:val="00D128CB"/>
    <w:rsid w:val="00D16F4F"/>
    <w:rsid w:val="00D21A8C"/>
    <w:rsid w:val="00D21DB9"/>
    <w:rsid w:val="00D261A5"/>
    <w:rsid w:val="00D2656C"/>
    <w:rsid w:val="00D4582A"/>
    <w:rsid w:val="00D461CB"/>
    <w:rsid w:val="00D4634E"/>
    <w:rsid w:val="00D503D2"/>
    <w:rsid w:val="00D5263E"/>
    <w:rsid w:val="00D646A7"/>
    <w:rsid w:val="00D65742"/>
    <w:rsid w:val="00D704DE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7A03"/>
    <w:rsid w:val="00DB1818"/>
    <w:rsid w:val="00DC2F86"/>
    <w:rsid w:val="00DC309B"/>
    <w:rsid w:val="00DC4DA2"/>
    <w:rsid w:val="00DD43AE"/>
    <w:rsid w:val="00DE147F"/>
    <w:rsid w:val="00DE4399"/>
    <w:rsid w:val="00DF2B1F"/>
    <w:rsid w:val="00DF4319"/>
    <w:rsid w:val="00DF62CD"/>
    <w:rsid w:val="00E006FA"/>
    <w:rsid w:val="00E0706A"/>
    <w:rsid w:val="00E12A1C"/>
    <w:rsid w:val="00E12B53"/>
    <w:rsid w:val="00E14D3D"/>
    <w:rsid w:val="00E164D5"/>
    <w:rsid w:val="00E338CB"/>
    <w:rsid w:val="00E35ED1"/>
    <w:rsid w:val="00E403D0"/>
    <w:rsid w:val="00E41690"/>
    <w:rsid w:val="00E477B4"/>
    <w:rsid w:val="00E5753E"/>
    <w:rsid w:val="00E61B20"/>
    <w:rsid w:val="00E72015"/>
    <w:rsid w:val="00E762CD"/>
    <w:rsid w:val="00E77645"/>
    <w:rsid w:val="00E85446"/>
    <w:rsid w:val="00E966D6"/>
    <w:rsid w:val="00EA378D"/>
    <w:rsid w:val="00EA77B3"/>
    <w:rsid w:val="00EB1200"/>
    <w:rsid w:val="00EB4B54"/>
    <w:rsid w:val="00EB736F"/>
    <w:rsid w:val="00EC4A25"/>
    <w:rsid w:val="00EE43F8"/>
    <w:rsid w:val="00EE497A"/>
    <w:rsid w:val="00EE6C7F"/>
    <w:rsid w:val="00EF1156"/>
    <w:rsid w:val="00EF2361"/>
    <w:rsid w:val="00EF27E9"/>
    <w:rsid w:val="00EF29E8"/>
    <w:rsid w:val="00EF7DE7"/>
    <w:rsid w:val="00F025A2"/>
    <w:rsid w:val="00F04712"/>
    <w:rsid w:val="00F1663A"/>
    <w:rsid w:val="00F20828"/>
    <w:rsid w:val="00F22EC7"/>
    <w:rsid w:val="00F23406"/>
    <w:rsid w:val="00F327A2"/>
    <w:rsid w:val="00F37AC0"/>
    <w:rsid w:val="00F41375"/>
    <w:rsid w:val="00F45990"/>
    <w:rsid w:val="00F529CD"/>
    <w:rsid w:val="00F6048D"/>
    <w:rsid w:val="00F63D5A"/>
    <w:rsid w:val="00F653B8"/>
    <w:rsid w:val="00F658D4"/>
    <w:rsid w:val="00F7675D"/>
    <w:rsid w:val="00F77A46"/>
    <w:rsid w:val="00F82E88"/>
    <w:rsid w:val="00F8698D"/>
    <w:rsid w:val="00F95557"/>
    <w:rsid w:val="00FA00E1"/>
    <w:rsid w:val="00FA1266"/>
    <w:rsid w:val="00FA4FA2"/>
    <w:rsid w:val="00FA6502"/>
    <w:rsid w:val="00FB1D62"/>
    <w:rsid w:val="00FB3DC3"/>
    <w:rsid w:val="00FC1192"/>
    <w:rsid w:val="00FD6745"/>
    <w:rsid w:val="00FD7FD2"/>
    <w:rsid w:val="00FE581B"/>
    <w:rsid w:val="00FF0D3C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,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505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1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  <w:style w:type="character" w:customStyle="1" w:styleId="NOChar">
    <w:name w:val="NO Char"/>
    <w:link w:val="NO"/>
    <w:qFormat/>
    <w:rsid w:val="00222E67"/>
    <w:rPr>
      <w:lang w:val="en-GB" w:eastAsia="en-US"/>
    </w:rPr>
  </w:style>
  <w:style w:type="character" w:customStyle="1" w:styleId="B1Char1">
    <w:name w:val="B1 Char1"/>
    <w:qFormat/>
    <w:rsid w:val="00A22D2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22D2D"/>
    <w:rPr>
      <w:lang w:val="en-GB" w:eastAsia="en-US"/>
    </w:rPr>
  </w:style>
  <w:style w:type="character" w:customStyle="1" w:styleId="B2Char">
    <w:name w:val="B2 Char"/>
    <w:rsid w:val="003642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680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</cp:lastModifiedBy>
  <cp:revision>42</cp:revision>
  <cp:lastPrinted>2018-04-03T14:56:00Z</cp:lastPrinted>
  <dcterms:created xsi:type="dcterms:W3CDTF">2021-01-31T13:52:00Z</dcterms:created>
  <dcterms:modified xsi:type="dcterms:W3CDTF">2024-02-15T22:13:00Z</dcterms:modified>
</cp:coreProperties>
</file>